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D84B0" w14:textId="10B3D306" w:rsidR="00936270" w:rsidRPr="00DA01E4" w:rsidRDefault="00936270" w:rsidP="00080F4B">
      <w:pPr>
        <w:shd w:val="clear" w:color="auto" w:fill="FFFFFF"/>
        <w:spacing w:before="120" w:after="120"/>
        <w:jc w:val="center"/>
        <w:rPr>
          <w:rFonts w:ascii="Arial" w:eastAsia="Times New Roman" w:hAnsi="Arial" w:cs="Arial"/>
          <w:b/>
          <w:color w:val="000000" w:themeColor="text1"/>
          <w:sz w:val="28"/>
          <w:szCs w:val="28"/>
          <w:lang w:eastAsia="en-GB"/>
        </w:rPr>
      </w:pPr>
      <w:r w:rsidRPr="00DA01E4">
        <w:rPr>
          <w:rFonts w:ascii="Arial" w:eastAsia="Times New Roman" w:hAnsi="Arial" w:cs="Arial"/>
          <w:b/>
          <w:color w:val="000000" w:themeColor="text1"/>
          <w:sz w:val="28"/>
          <w:szCs w:val="28"/>
          <w:lang w:eastAsia="en-GB"/>
        </w:rPr>
        <w:t>IFPMA statement at</w:t>
      </w:r>
      <w:r w:rsidR="00080F4B" w:rsidRPr="00DA01E4">
        <w:rPr>
          <w:rFonts w:ascii="Arial" w:eastAsia="Times New Roman" w:hAnsi="Arial" w:cs="Arial"/>
          <w:b/>
          <w:color w:val="000000" w:themeColor="text1"/>
          <w:sz w:val="28"/>
          <w:szCs w:val="28"/>
          <w:lang w:val="en" w:eastAsia="en-GB"/>
        </w:rPr>
        <w:t xml:space="preserve"> </w:t>
      </w:r>
      <w:r w:rsidRPr="00DA01E4">
        <w:rPr>
          <w:rFonts w:ascii="Arial" w:eastAsia="Times New Roman" w:hAnsi="Arial" w:cs="Arial"/>
          <w:b/>
          <w:color w:val="000000" w:themeColor="text1"/>
          <w:sz w:val="28"/>
          <w:szCs w:val="28"/>
          <w:lang w:eastAsia="en-GB"/>
        </w:rPr>
        <w:t xml:space="preserve">WTO event “COVID-19 and Vaccine Equity: </w:t>
      </w:r>
      <w:r w:rsidR="00080F4B" w:rsidRPr="00DA01E4">
        <w:rPr>
          <w:rFonts w:ascii="Arial" w:eastAsia="Times New Roman" w:hAnsi="Arial" w:cs="Arial"/>
          <w:b/>
          <w:color w:val="000000" w:themeColor="text1"/>
          <w:sz w:val="28"/>
          <w:szCs w:val="28"/>
          <w:lang w:eastAsia="en-GB"/>
        </w:rPr>
        <w:br/>
      </w:r>
      <w:r w:rsidRPr="00DA01E4">
        <w:rPr>
          <w:rFonts w:ascii="Arial" w:eastAsia="Times New Roman" w:hAnsi="Arial" w:cs="Arial"/>
          <w:b/>
          <w:color w:val="000000" w:themeColor="text1"/>
          <w:sz w:val="28"/>
          <w:szCs w:val="28"/>
          <w:lang w:eastAsia="en-GB"/>
        </w:rPr>
        <w:t>What can the WTO Contribute”</w:t>
      </w:r>
    </w:p>
    <w:p w14:paraId="37A3DF73" w14:textId="77777777" w:rsidR="00936270" w:rsidRPr="00936270" w:rsidRDefault="00936270" w:rsidP="00080F4B">
      <w:pPr>
        <w:spacing w:before="120" w:after="120"/>
        <w:rPr>
          <w:rFonts w:ascii="Arial" w:hAnsi="Arial" w:cs="Arial"/>
          <w:i/>
          <w:iCs/>
          <w:color w:val="000000" w:themeColor="text1"/>
          <w:sz w:val="22"/>
          <w:szCs w:val="22"/>
        </w:rPr>
      </w:pPr>
      <w:r w:rsidRPr="00936270">
        <w:rPr>
          <w:rFonts w:ascii="Arial" w:hAnsi="Arial" w:cs="Arial"/>
          <w:i/>
          <w:iCs/>
          <w:color w:val="000000" w:themeColor="text1"/>
          <w:sz w:val="22"/>
          <w:szCs w:val="22"/>
        </w:rPr>
        <w:t xml:space="preserve">On 14 April 2021, </w:t>
      </w:r>
      <w:r w:rsidRPr="00936270">
        <w:rPr>
          <w:rFonts w:ascii="Arial" w:hAnsi="Arial" w:cs="Arial"/>
          <w:i/>
          <w:iCs/>
          <w:color w:val="000000" w:themeColor="text1"/>
          <w:sz w:val="22"/>
          <w:szCs w:val="22"/>
          <w:lang w:val="en-GB"/>
        </w:rPr>
        <w:t xml:space="preserve">IFPMA and a number of its member company experts </w:t>
      </w:r>
      <w:r w:rsidRPr="00936270">
        <w:rPr>
          <w:rFonts w:ascii="Arial" w:hAnsi="Arial" w:cs="Arial"/>
          <w:i/>
          <w:iCs/>
          <w:color w:val="000000" w:themeColor="text1"/>
          <w:sz w:val="22"/>
          <w:szCs w:val="22"/>
        </w:rPr>
        <w:t>attended the</w:t>
      </w:r>
      <w:r w:rsidRPr="00936270">
        <w:rPr>
          <w:rFonts w:ascii="Arial" w:hAnsi="Arial" w:cs="Arial"/>
          <w:i/>
          <w:iCs/>
          <w:color w:val="000000" w:themeColor="text1"/>
          <w:sz w:val="22"/>
          <w:szCs w:val="22"/>
          <w:lang w:val="en-GB"/>
        </w:rPr>
        <w:t xml:space="preserve"> </w:t>
      </w:r>
      <w:bookmarkStart w:id="0" w:name="_Hlk69375851"/>
      <w:r w:rsidRPr="00936270">
        <w:rPr>
          <w:rFonts w:ascii="Arial" w:hAnsi="Arial" w:cs="Arial"/>
          <w:i/>
          <w:iCs/>
          <w:color w:val="000000" w:themeColor="text1"/>
          <w:sz w:val="22"/>
          <w:szCs w:val="22"/>
        </w:rPr>
        <w:t>WTO event “COVID-19 and Vaccine Equity: What can the WTO Contribute”</w:t>
      </w:r>
      <w:bookmarkEnd w:id="0"/>
      <w:r w:rsidRPr="00936270">
        <w:rPr>
          <w:rFonts w:ascii="Arial" w:hAnsi="Arial" w:cs="Arial"/>
          <w:i/>
          <w:iCs/>
          <w:color w:val="000000" w:themeColor="text1"/>
          <w:sz w:val="22"/>
          <w:szCs w:val="22"/>
        </w:rPr>
        <w:t>.</w:t>
      </w:r>
    </w:p>
    <w:p w14:paraId="64BE7C5C" w14:textId="337AAF73" w:rsidR="00936270" w:rsidRPr="00936270" w:rsidRDefault="00936270" w:rsidP="00080F4B">
      <w:pPr>
        <w:spacing w:before="120" w:after="120"/>
        <w:rPr>
          <w:rFonts w:ascii="Arial" w:hAnsi="Arial" w:cs="Arial"/>
          <w:i/>
          <w:iCs/>
          <w:color w:val="000000" w:themeColor="text1"/>
          <w:sz w:val="22"/>
          <w:szCs w:val="22"/>
          <w:lang w:val="en-GB"/>
        </w:rPr>
      </w:pPr>
      <w:r w:rsidRPr="00936270">
        <w:rPr>
          <w:rFonts w:ascii="Arial" w:hAnsi="Arial" w:cs="Arial"/>
          <w:i/>
          <w:iCs/>
          <w:color w:val="000000" w:themeColor="text1"/>
          <w:sz w:val="22"/>
          <w:szCs w:val="22"/>
        </w:rPr>
        <w:t xml:space="preserve">The meeting was an opportunity to </w:t>
      </w:r>
      <w:r w:rsidRPr="00936270">
        <w:rPr>
          <w:rFonts w:ascii="Arial" w:hAnsi="Arial" w:cs="Arial"/>
          <w:i/>
          <w:iCs/>
          <w:color w:val="000000" w:themeColor="text1"/>
          <w:sz w:val="22"/>
          <w:szCs w:val="22"/>
          <w:lang w:val="en-GB"/>
        </w:rPr>
        <w:t xml:space="preserve">contribute to the </w:t>
      </w:r>
      <w:r w:rsidRPr="00936270">
        <w:rPr>
          <w:rFonts w:ascii="Arial" w:hAnsi="Arial" w:cs="Arial"/>
          <w:i/>
          <w:iCs/>
          <w:color w:val="000000" w:themeColor="text1"/>
          <w:sz w:val="22"/>
          <w:szCs w:val="22"/>
        </w:rPr>
        <w:t>WTO Director General,</w:t>
      </w:r>
      <w:r w:rsidRPr="00936270">
        <w:rPr>
          <w:i/>
          <w:iCs/>
          <w:color w:val="313132"/>
          <w:sz w:val="22"/>
          <w:szCs w:val="22"/>
        </w:rPr>
        <w:t xml:space="preserve"> </w:t>
      </w:r>
      <w:r w:rsidRPr="00936270">
        <w:rPr>
          <w:rFonts w:ascii="Arial" w:hAnsi="Arial" w:cs="Arial"/>
          <w:i/>
          <w:iCs/>
          <w:color w:val="000000" w:themeColor="text1"/>
          <w:sz w:val="22"/>
          <w:szCs w:val="22"/>
        </w:rPr>
        <w:t xml:space="preserve">Ngozi Okonjo-Iweala, </w:t>
      </w:r>
      <w:r w:rsidRPr="00936270">
        <w:rPr>
          <w:rFonts w:ascii="Arial" w:hAnsi="Arial" w:cs="Arial"/>
          <w:i/>
          <w:iCs/>
          <w:color w:val="000000" w:themeColor="text1"/>
          <w:sz w:val="22"/>
          <w:szCs w:val="22"/>
          <w:lang w:val="en-GB"/>
        </w:rPr>
        <w:t xml:space="preserve">expressed desire to find pragmatic outcomes to increase </w:t>
      </w:r>
      <w:r w:rsidRPr="00936270">
        <w:rPr>
          <w:rFonts w:ascii="Arial" w:hAnsi="Arial" w:cs="Arial"/>
          <w:i/>
          <w:iCs/>
          <w:color w:val="000000" w:themeColor="text1"/>
          <w:sz w:val="22"/>
          <w:szCs w:val="22"/>
        </w:rPr>
        <w:t xml:space="preserve">COVID-19 </w:t>
      </w:r>
      <w:r w:rsidRPr="00936270">
        <w:rPr>
          <w:rFonts w:ascii="Arial" w:hAnsi="Arial" w:cs="Arial"/>
          <w:i/>
          <w:iCs/>
          <w:color w:val="000000" w:themeColor="text1"/>
          <w:sz w:val="22"/>
          <w:szCs w:val="22"/>
          <w:lang w:val="en-GB"/>
        </w:rPr>
        <w:t>vaccine production.</w:t>
      </w:r>
      <w:r w:rsidR="00080F4B">
        <w:rPr>
          <w:rFonts w:ascii="Arial" w:hAnsi="Arial" w:cs="Arial"/>
          <w:i/>
          <w:iCs/>
          <w:color w:val="000000" w:themeColor="text1"/>
          <w:sz w:val="22"/>
          <w:szCs w:val="22"/>
          <w:lang w:val="en-GB"/>
        </w:rPr>
        <w:t xml:space="preserve"> </w:t>
      </w:r>
      <w:r w:rsidRPr="00936270">
        <w:rPr>
          <w:rFonts w:ascii="Arial" w:hAnsi="Arial" w:cs="Arial"/>
          <w:i/>
          <w:iCs/>
          <w:color w:val="000000" w:themeColor="text1"/>
          <w:sz w:val="22"/>
          <w:szCs w:val="22"/>
        </w:rPr>
        <w:t xml:space="preserve">IFPMA and its member companies used their interventions to </w:t>
      </w:r>
      <w:r w:rsidRPr="00936270">
        <w:rPr>
          <w:rFonts w:ascii="Arial" w:hAnsi="Arial" w:cs="Arial"/>
          <w:i/>
          <w:iCs/>
          <w:color w:val="000000" w:themeColor="text1"/>
          <w:sz w:val="22"/>
          <w:szCs w:val="22"/>
          <w:lang w:val="en-GB"/>
        </w:rPr>
        <w:t xml:space="preserve">share </w:t>
      </w:r>
      <w:r w:rsidRPr="00936270">
        <w:rPr>
          <w:rFonts w:ascii="Arial" w:hAnsi="Arial" w:cs="Arial"/>
          <w:i/>
          <w:iCs/>
          <w:color w:val="000000" w:themeColor="text1"/>
          <w:sz w:val="22"/>
          <w:szCs w:val="22"/>
        </w:rPr>
        <w:t>their</w:t>
      </w:r>
      <w:r w:rsidRPr="00936270">
        <w:rPr>
          <w:rFonts w:ascii="Arial" w:hAnsi="Arial" w:cs="Arial"/>
          <w:i/>
          <w:iCs/>
          <w:color w:val="000000" w:themeColor="text1"/>
          <w:sz w:val="22"/>
          <w:szCs w:val="22"/>
          <w:lang w:val="en-GB"/>
        </w:rPr>
        <w:t xml:space="preserve"> experience of the </w:t>
      </w:r>
      <w:r w:rsidRPr="00936270">
        <w:rPr>
          <w:rFonts w:ascii="Arial" w:hAnsi="Arial" w:cs="Arial"/>
          <w:i/>
          <w:iCs/>
          <w:color w:val="000000" w:themeColor="text1"/>
          <w:sz w:val="22"/>
          <w:szCs w:val="22"/>
        </w:rPr>
        <w:t>complexities in researching, developing, registering, manufacturing and distributing COVID-19 vaccines.</w:t>
      </w:r>
    </w:p>
    <w:p w14:paraId="66066888" w14:textId="7E9F2777" w:rsidR="00936270" w:rsidRPr="00936270" w:rsidRDefault="00936270" w:rsidP="00080F4B">
      <w:pPr>
        <w:spacing w:before="120" w:after="120"/>
        <w:rPr>
          <w:rFonts w:ascii="Arial" w:hAnsi="Arial" w:cs="Arial"/>
          <w:i/>
          <w:iCs/>
          <w:color w:val="000000" w:themeColor="text1"/>
          <w:sz w:val="22"/>
          <w:szCs w:val="22"/>
        </w:rPr>
      </w:pPr>
      <w:r w:rsidRPr="00936270">
        <w:rPr>
          <w:rFonts w:ascii="Arial" w:hAnsi="Arial" w:cs="Arial"/>
          <w:i/>
          <w:iCs/>
          <w:color w:val="000000" w:themeColor="text1"/>
          <w:sz w:val="22"/>
          <w:szCs w:val="22"/>
        </w:rPr>
        <w:t>Thomas Cueni, Director General, International Federation of Pharmaceutical Manufacturers and Associations (</w:t>
      </w:r>
      <w:hyperlink r:id="rId7" w:history="1">
        <w:r w:rsidRPr="00936270">
          <w:rPr>
            <w:rStyle w:val="Hyperlink"/>
            <w:rFonts w:ascii="Arial" w:hAnsi="Arial" w:cs="Arial"/>
            <w:i/>
            <w:iCs/>
            <w:sz w:val="22"/>
            <w:szCs w:val="22"/>
          </w:rPr>
          <w:t>IFPMA</w:t>
        </w:r>
      </w:hyperlink>
      <w:r w:rsidRPr="00936270">
        <w:rPr>
          <w:rFonts w:ascii="Arial" w:hAnsi="Arial" w:cs="Arial"/>
          <w:i/>
          <w:iCs/>
          <w:color w:val="000000" w:themeColor="text1"/>
          <w:sz w:val="22"/>
          <w:szCs w:val="22"/>
        </w:rPr>
        <w:t>) made the following intervention.</w:t>
      </w:r>
    </w:p>
    <w:p w14:paraId="27B27628" w14:textId="77443A48"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“When I look back a year, we from the innovative biopharmaceutical industry had the deep sense of responsibility.</w:t>
      </w:r>
      <w:r w:rsidR="00080F4B">
        <w:rPr>
          <w:rStyle w:val="transcript-snippetcontentbodyword"/>
          <w:rFonts w:ascii="Arial" w:hAnsi="Arial" w:cs="Arial"/>
          <w:color w:val="000000" w:themeColor="text1"/>
          <w:sz w:val="22"/>
          <w:szCs w:val="22"/>
          <w:shd w:val="clear" w:color="auto" w:fill="FFFFFF"/>
        </w:rPr>
        <w:t xml:space="preserve"> </w:t>
      </w:r>
      <w:r w:rsidRPr="00936270">
        <w:rPr>
          <w:rStyle w:val="transcript-snippetcontentbodyword"/>
          <w:rFonts w:ascii="Arial" w:hAnsi="Arial" w:cs="Arial"/>
          <w:color w:val="000000" w:themeColor="text1"/>
          <w:sz w:val="22"/>
          <w:szCs w:val="22"/>
          <w:shd w:val="clear" w:color="auto" w:fill="FFFFFF"/>
        </w:rPr>
        <w:t xml:space="preserve">Because we knew that this was the biggest public health challenge the world has faced since the Spanish Flu. </w:t>
      </w:r>
    </w:p>
    <w:p w14:paraId="3265B603" w14:textId="444CFC79"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 xml:space="preserve">We knew [then] that the world was expecting that the industry would find the keys to open the doors, to get us out of the tunnel. </w:t>
      </w:r>
    </w:p>
    <w:p w14:paraId="7E447B36" w14:textId="4166E677"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I think it is quite amazing how far we have come in a year.</w:t>
      </w:r>
      <w:r w:rsidR="00080F4B">
        <w:rPr>
          <w:rStyle w:val="transcript-snippetcontentbodyword"/>
          <w:rFonts w:ascii="Arial" w:hAnsi="Arial" w:cs="Arial"/>
          <w:color w:val="000000" w:themeColor="text1"/>
          <w:sz w:val="22"/>
          <w:szCs w:val="22"/>
          <w:shd w:val="clear" w:color="auto" w:fill="FFFFFF"/>
        </w:rPr>
        <w:t xml:space="preserve"> </w:t>
      </w:r>
      <w:r w:rsidRPr="00936270">
        <w:rPr>
          <w:rStyle w:val="transcript-snippetcontentbodyword"/>
          <w:rFonts w:ascii="Arial" w:hAnsi="Arial" w:cs="Arial"/>
          <w:color w:val="000000" w:themeColor="text1"/>
          <w:sz w:val="22"/>
          <w:szCs w:val="22"/>
          <w:shd w:val="clear" w:color="auto" w:fill="FFFFFF"/>
        </w:rPr>
        <w:t xml:space="preserve">In record time, in [just] 326 days (which is more than three years faster than the fastest ever developed vaccine in the past), we have not just </w:t>
      </w:r>
      <w:r w:rsidRPr="00936270">
        <w:rPr>
          <w:rStyle w:val="transcript-snippetcontentbodyword"/>
          <w:rFonts w:ascii="Arial" w:hAnsi="Arial" w:cs="Arial"/>
          <w:color w:val="000000" w:themeColor="text1"/>
          <w:sz w:val="22"/>
          <w:szCs w:val="22"/>
          <w:u w:val="single"/>
          <w:shd w:val="clear" w:color="auto" w:fill="FFFFFF"/>
        </w:rPr>
        <w:t>one</w:t>
      </w:r>
      <w:r w:rsidRPr="00936270">
        <w:rPr>
          <w:rStyle w:val="transcript-snippetcontentbodyword"/>
          <w:rFonts w:ascii="Arial" w:hAnsi="Arial" w:cs="Arial"/>
          <w:color w:val="000000" w:themeColor="text1"/>
          <w:sz w:val="22"/>
          <w:szCs w:val="22"/>
          <w:shd w:val="clear" w:color="auto" w:fill="FFFFFF"/>
        </w:rPr>
        <w:t xml:space="preserve">, but </w:t>
      </w:r>
      <w:r w:rsidRPr="00936270">
        <w:rPr>
          <w:rStyle w:val="transcript-snippetcontentbodyword"/>
          <w:rFonts w:ascii="Arial" w:hAnsi="Arial" w:cs="Arial"/>
          <w:color w:val="000000" w:themeColor="text1"/>
          <w:sz w:val="22"/>
          <w:szCs w:val="22"/>
          <w:u w:val="single"/>
          <w:shd w:val="clear" w:color="auto" w:fill="FFFFFF"/>
        </w:rPr>
        <w:t>many</w:t>
      </w:r>
      <w:r w:rsidRPr="00936270">
        <w:rPr>
          <w:rStyle w:val="transcript-snippetcontentbodyword"/>
          <w:rFonts w:ascii="Arial" w:hAnsi="Arial" w:cs="Arial"/>
          <w:color w:val="000000" w:themeColor="text1"/>
          <w:sz w:val="22"/>
          <w:szCs w:val="22"/>
          <w:shd w:val="clear" w:color="auto" w:fill="FFFFFF"/>
        </w:rPr>
        <w:t xml:space="preserve"> safe and highly effective vaccines. </w:t>
      </w:r>
    </w:p>
    <w:p w14:paraId="0B297429" w14:textId="5833994E"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At the same time, when we look at the impatience from all of us to get the vaccines to everybody - we know that no one is safe until everyone is safe - I think we tend to forget the daunting task of scaling up manufacturing.</w:t>
      </w:r>
      <w:r w:rsidR="00080F4B">
        <w:rPr>
          <w:rStyle w:val="transcript-snippetcontentbodyword"/>
          <w:rFonts w:ascii="Arial" w:hAnsi="Arial" w:cs="Arial"/>
          <w:color w:val="000000" w:themeColor="text1"/>
          <w:sz w:val="22"/>
          <w:szCs w:val="22"/>
          <w:shd w:val="clear" w:color="auto" w:fill="FFFFFF"/>
        </w:rPr>
        <w:t xml:space="preserve"> </w:t>
      </w:r>
      <w:r w:rsidRPr="00936270">
        <w:rPr>
          <w:rStyle w:val="transcript-snippetcontentbodyword"/>
          <w:rFonts w:ascii="Arial" w:hAnsi="Arial" w:cs="Arial"/>
          <w:color w:val="000000" w:themeColor="text1"/>
          <w:sz w:val="22"/>
          <w:szCs w:val="22"/>
          <w:shd w:val="clear" w:color="auto" w:fill="FFFFFF"/>
        </w:rPr>
        <w:t>Pre-COVID-19 global vaccine capacity was 5 billion doses a year. Here, we talk about manufacturing 10 billion doses for COVID-19 vaccines alone, in 2021.</w:t>
      </w:r>
    </w:p>
    <w:p w14:paraId="26E5FDAD" w14:textId="49411120"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And it is not surprising that we have seen bumps and hitches along the road. Vaccine manufacturing is a complex biological process. Vaccine development is not [guaranteed] success. We have seen problems with scarcity of raw materials ingredients, and we have heard this afternoon about problems of export restrictions.</w:t>
      </w:r>
    </w:p>
    <w:p w14:paraId="6041AB6A" w14:textId="73FEC17F"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We are on track with the target of 10 billion doses.</w:t>
      </w:r>
      <w:r w:rsidR="00080F4B">
        <w:rPr>
          <w:rStyle w:val="transcript-snippetcontentbodyword"/>
          <w:rFonts w:ascii="Arial" w:hAnsi="Arial" w:cs="Arial"/>
          <w:color w:val="000000" w:themeColor="text1"/>
          <w:sz w:val="22"/>
          <w:szCs w:val="22"/>
          <w:shd w:val="clear" w:color="auto" w:fill="FFFFFF"/>
        </w:rPr>
        <w:t xml:space="preserve"> </w:t>
      </w:r>
      <w:r w:rsidRPr="00936270">
        <w:rPr>
          <w:rStyle w:val="transcript-snippetcontentbodyword"/>
          <w:rFonts w:ascii="Arial" w:hAnsi="Arial" w:cs="Arial"/>
          <w:color w:val="000000" w:themeColor="text1"/>
          <w:sz w:val="22"/>
          <w:szCs w:val="22"/>
          <w:shd w:val="clear" w:color="auto" w:fill="FFFFFF"/>
        </w:rPr>
        <w:t>And we are on track because industry is doing what society and all of you would have expected us to be doing.</w:t>
      </w:r>
      <w:r w:rsidR="00080F4B">
        <w:rPr>
          <w:rStyle w:val="transcript-snippetcontentbodyword"/>
          <w:rFonts w:ascii="Arial" w:hAnsi="Arial" w:cs="Arial"/>
          <w:color w:val="000000" w:themeColor="text1"/>
          <w:sz w:val="22"/>
          <w:szCs w:val="22"/>
          <w:shd w:val="clear" w:color="auto" w:fill="FFFFFF"/>
        </w:rPr>
        <w:t xml:space="preserve"> </w:t>
      </w:r>
      <w:r w:rsidRPr="00936270">
        <w:rPr>
          <w:rStyle w:val="transcript-snippetcontentbodyword"/>
          <w:rFonts w:ascii="Arial" w:hAnsi="Arial" w:cs="Arial"/>
          <w:color w:val="000000" w:themeColor="text1"/>
          <w:sz w:val="22"/>
          <w:szCs w:val="22"/>
          <w:shd w:val="clear" w:color="auto" w:fill="FFFFFF"/>
        </w:rPr>
        <w:t xml:space="preserve">Namely, engaging in unprecedented partnerships and in unprecedented technology transfers. I have counted 272 partnerships, which the industry has signed on COVID-19. More than 200 of them involving technology transfer. </w:t>
      </w:r>
    </w:p>
    <w:p w14:paraId="5259EBFB" w14:textId="7071C8DC"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 xml:space="preserve">As we have heard from colleagues from the innovative industry but also from the Developing Countries Vaccine Manufacturers Network </w:t>
      </w:r>
      <w:r w:rsidR="00DA01E4">
        <w:rPr>
          <w:rStyle w:val="transcript-snippetcontentbodyword"/>
          <w:rFonts w:ascii="Arial" w:hAnsi="Arial" w:cs="Arial"/>
          <w:color w:val="000000" w:themeColor="text1"/>
          <w:sz w:val="22"/>
          <w:szCs w:val="22"/>
          <w:shd w:val="clear" w:color="auto" w:fill="FFFFFF"/>
          <w:lang w:val="en-GB"/>
        </w:rPr>
        <w:t>(</w:t>
      </w:r>
      <w:r w:rsidRPr="00936270">
        <w:rPr>
          <w:rStyle w:val="transcript-snippetcontentbodyword"/>
          <w:rFonts w:ascii="Arial" w:hAnsi="Arial" w:cs="Arial"/>
          <w:color w:val="000000" w:themeColor="text1"/>
          <w:sz w:val="22"/>
          <w:szCs w:val="22"/>
          <w:shd w:val="clear" w:color="auto" w:fill="FFFFFF"/>
        </w:rPr>
        <w:t>DCVMN</w:t>
      </w:r>
      <w:r w:rsidR="00DA01E4">
        <w:rPr>
          <w:rStyle w:val="transcript-snippetcontentbodyword"/>
          <w:rFonts w:ascii="Arial" w:hAnsi="Arial" w:cs="Arial"/>
          <w:color w:val="000000" w:themeColor="text1"/>
          <w:sz w:val="22"/>
          <w:szCs w:val="22"/>
          <w:shd w:val="clear" w:color="auto" w:fill="FFFFFF"/>
          <w:lang w:val="en-GB"/>
        </w:rPr>
        <w:t>)</w:t>
      </w:r>
      <w:r w:rsidRPr="00936270">
        <w:rPr>
          <w:rStyle w:val="transcript-snippetcontentbodyword"/>
          <w:rFonts w:ascii="Arial" w:hAnsi="Arial" w:cs="Arial"/>
          <w:color w:val="000000" w:themeColor="text1"/>
          <w:sz w:val="22"/>
          <w:szCs w:val="22"/>
          <w:shd w:val="clear" w:color="auto" w:fill="FFFFFF"/>
        </w:rPr>
        <w:t xml:space="preserve">, this is not just about intellectual property. </w:t>
      </w:r>
    </w:p>
    <w:p w14:paraId="5EBEDA4B" w14:textId="77777777"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 xml:space="preserve">It is about sharing know-how. </w:t>
      </w:r>
    </w:p>
    <w:p w14:paraId="5AC94E7B" w14:textId="77777777"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 xml:space="preserve">It is about building trust. </w:t>
      </w:r>
    </w:p>
    <w:p w14:paraId="77D49959" w14:textId="77777777"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 xml:space="preserve">It is about joint training of skilled workers. </w:t>
      </w:r>
    </w:p>
    <w:p w14:paraId="0FCD67B5" w14:textId="536E3BC1"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It is about providing access to trade secrets.</w:t>
      </w:r>
    </w:p>
    <w:p w14:paraId="56104619" w14:textId="77777777"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 xml:space="preserve">It is about building trust, that quality will be assured. </w:t>
      </w:r>
    </w:p>
    <w:p w14:paraId="495E0187" w14:textId="5D4159EA"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lastRenderedPageBreak/>
        <w:t>70% of vaccine manufacturing is about quality control and that is something which you cannot enforce. It is something, which to be honest, could even be jeopardized if you try to coerce it, because [technololgy transfer] is about two parties who build up trust with each other.</w:t>
      </w:r>
    </w:p>
    <w:p w14:paraId="205C92E9" w14:textId="77777777" w:rsidR="00936270" w:rsidRPr="00936270" w:rsidRDefault="00936270" w:rsidP="00080F4B">
      <w:p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Now having said that:</w:t>
      </w:r>
    </w:p>
    <w:p w14:paraId="16BEDAED" w14:textId="77777777" w:rsidR="00936270" w:rsidRPr="00936270" w:rsidRDefault="00936270" w:rsidP="00080F4B">
      <w:pPr>
        <w:pStyle w:val="ListParagraph"/>
        <w:numPr>
          <w:ilvl w:val="0"/>
          <w:numId w:val="2"/>
        </w:num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 xml:space="preserve">we recently co-convened a roundtable with CEPI and Gavi, a roundtable to look at the challenges of [ahead]. </w:t>
      </w:r>
    </w:p>
    <w:p w14:paraId="67B13522" w14:textId="59B7D715" w:rsidR="00936270" w:rsidRPr="00936270" w:rsidRDefault="00936270" w:rsidP="00080F4B">
      <w:pPr>
        <w:pStyle w:val="ListParagraph"/>
        <w:numPr>
          <w:ilvl w:val="0"/>
          <w:numId w:val="2"/>
        </w:num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we have seen many partners – Novartis, GSK, Sanofi, Novavax, Moderna working with others. I expect that we will see more.</w:t>
      </w:r>
      <w:r w:rsidR="00080F4B">
        <w:rPr>
          <w:rStyle w:val="transcript-snippetcontentbodyword"/>
          <w:rFonts w:ascii="Arial" w:hAnsi="Arial" w:cs="Arial"/>
          <w:color w:val="000000" w:themeColor="text1"/>
          <w:sz w:val="22"/>
          <w:szCs w:val="22"/>
          <w:shd w:val="clear" w:color="auto" w:fill="FFFFFF"/>
        </w:rPr>
        <w:t xml:space="preserve"> </w:t>
      </w:r>
      <w:r w:rsidRPr="00936270">
        <w:rPr>
          <w:rStyle w:val="transcript-snippetcontentbodyword"/>
          <w:rFonts w:ascii="Arial" w:hAnsi="Arial" w:cs="Arial"/>
          <w:color w:val="000000" w:themeColor="text1"/>
          <w:sz w:val="22"/>
          <w:szCs w:val="22"/>
          <w:shd w:val="clear" w:color="auto" w:fill="FFFFFF"/>
        </w:rPr>
        <w:t>I expect that we will see more also in terms of partnership, building capacity</w:t>
      </w:r>
    </w:p>
    <w:p w14:paraId="119492AC" w14:textId="12DCD8CF" w:rsidR="00936270" w:rsidRPr="00936270" w:rsidRDefault="00936270" w:rsidP="00080F4B">
      <w:pPr>
        <w:pStyle w:val="ListParagraph"/>
        <w:numPr>
          <w:ilvl w:val="0"/>
          <w:numId w:val="2"/>
        </w:numPr>
        <w:spacing w:before="120" w:after="120"/>
        <w:rPr>
          <w:rStyle w:val="transcript-snippetcontentbodyword"/>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 xml:space="preserve">we are willing to sit down with our partners in COVAX to see what can be done in terms of supply chain visibility, in </w:t>
      </w:r>
      <w:r w:rsidR="00EF7B33" w:rsidRPr="00936270">
        <w:rPr>
          <w:rStyle w:val="transcript-snippetcontentbodyword"/>
          <w:rFonts w:ascii="Arial" w:hAnsi="Arial" w:cs="Arial"/>
          <w:color w:val="000000" w:themeColor="text1"/>
          <w:sz w:val="22"/>
          <w:szCs w:val="22"/>
          <w:shd w:val="clear" w:color="auto" w:fill="FFFFFF"/>
        </w:rPr>
        <w:t>[</w:t>
      </w:r>
      <w:r w:rsidRPr="00080F4B">
        <w:rPr>
          <w:rStyle w:val="transcript-snippetcontentbodyword"/>
          <w:rFonts w:ascii="Arial" w:hAnsi="Arial" w:cs="Arial"/>
          <w:color w:val="000000" w:themeColor="text1"/>
          <w:sz w:val="22"/>
          <w:szCs w:val="22"/>
          <w:shd w:val="clear" w:color="auto" w:fill="FFFFFF"/>
        </w:rPr>
        <w:t>reporting</w:t>
      </w:r>
      <w:r w:rsidR="00EF7B33" w:rsidRPr="00936270">
        <w:rPr>
          <w:rStyle w:val="transcript-snippetcontentbodyword"/>
          <w:rFonts w:ascii="Arial" w:hAnsi="Arial" w:cs="Arial"/>
          <w:color w:val="000000" w:themeColor="text1"/>
          <w:sz w:val="22"/>
          <w:szCs w:val="22"/>
          <w:shd w:val="clear" w:color="auto" w:fill="FFFFFF"/>
        </w:rPr>
        <w:t>]</w:t>
      </w:r>
      <w:r w:rsidRPr="00080F4B">
        <w:rPr>
          <w:rStyle w:val="transcript-snippetcontentbodyword"/>
          <w:rFonts w:ascii="Arial" w:hAnsi="Arial" w:cs="Arial"/>
          <w:color w:val="000000" w:themeColor="text1"/>
          <w:sz w:val="22"/>
          <w:szCs w:val="22"/>
          <w:shd w:val="clear" w:color="auto" w:fill="FFFFFF"/>
        </w:rPr>
        <w:t xml:space="preserve"> </w:t>
      </w:r>
      <w:r w:rsidRPr="00936270">
        <w:rPr>
          <w:rStyle w:val="transcript-snippetcontentbodyword"/>
          <w:rFonts w:ascii="Arial" w:hAnsi="Arial" w:cs="Arial"/>
          <w:color w:val="000000" w:themeColor="text1"/>
          <w:sz w:val="22"/>
          <w:szCs w:val="22"/>
          <w:shd w:val="clear" w:color="auto" w:fill="FFFFFF"/>
        </w:rPr>
        <w:t>export restrictions to accelerate trade – WTO will play an important role there.</w:t>
      </w:r>
    </w:p>
    <w:p w14:paraId="0F193BF0" w14:textId="4E8D2911" w:rsidR="00985941" w:rsidRPr="00DA01E4" w:rsidRDefault="00936270" w:rsidP="00080F4B">
      <w:pPr>
        <w:spacing w:before="120" w:after="120"/>
        <w:rPr>
          <w:rFonts w:ascii="Arial" w:hAnsi="Arial" w:cs="Arial"/>
          <w:color w:val="000000" w:themeColor="text1"/>
          <w:sz w:val="22"/>
          <w:szCs w:val="22"/>
          <w:shd w:val="clear" w:color="auto" w:fill="FFFFFF"/>
        </w:rPr>
      </w:pPr>
      <w:r w:rsidRPr="00936270">
        <w:rPr>
          <w:rStyle w:val="transcript-snippetcontentbodyword"/>
          <w:rFonts w:ascii="Arial" w:hAnsi="Arial" w:cs="Arial"/>
          <w:color w:val="000000" w:themeColor="text1"/>
          <w:sz w:val="22"/>
          <w:szCs w:val="22"/>
          <w:shd w:val="clear" w:color="auto" w:fill="FFFFFF"/>
        </w:rPr>
        <w:t>We truly know that no one is safe until everyone is safe.”</w:t>
      </w:r>
    </w:p>
    <w:sectPr w:rsidR="00985941" w:rsidRPr="00DA01E4" w:rsidSect="00DD468C">
      <w:headerReference w:type="default" r:id="rId8"/>
      <w:footerReference w:type="default" r:id="rId9"/>
      <w:pgSz w:w="11900" w:h="16840"/>
      <w:pgMar w:top="2835" w:right="851" w:bottom="454" w:left="1418" w:header="510"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8DD16" w14:textId="77777777" w:rsidR="00287593" w:rsidRDefault="00287593">
      <w:pPr>
        <w:spacing w:after="0"/>
      </w:pPr>
      <w:r>
        <w:separator/>
      </w:r>
    </w:p>
  </w:endnote>
  <w:endnote w:type="continuationSeparator" w:id="0">
    <w:p w14:paraId="242320E4" w14:textId="77777777" w:rsidR="00287593" w:rsidRDefault="002875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MyriadPro-Light">
    <w:altName w:val="Calibri"/>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FB6B7" w14:textId="77777777" w:rsidR="00AA3CFD" w:rsidRPr="00080F4B" w:rsidRDefault="004C58FE" w:rsidP="00E96270">
    <w:pPr>
      <w:pStyle w:val="BasicParagraph"/>
      <w:tabs>
        <w:tab w:val="left" w:pos="1701"/>
        <w:tab w:val="left" w:pos="3515"/>
        <w:tab w:val="left" w:pos="3969"/>
      </w:tabs>
      <w:spacing w:line="264" w:lineRule="auto"/>
      <w:rPr>
        <w:rFonts w:ascii="MyriadPro-Light" w:hAnsi="MyriadPro-Light" w:cs="MyriadPro-Light"/>
        <w:sz w:val="16"/>
        <w:szCs w:val="18"/>
      </w:rPr>
    </w:pPr>
    <w:r w:rsidRPr="00080F4B">
      <w:rPr>
        <w:rFonts w:ascii="Arial Bold" w:hAnsi="Arial Bold" w:cs="MyriadPro-Semibold"/>
        <w:sz w:val="16"/>
        <w:szCs w:val="18"/>
      </w:rPr>
      <w:t xml:space="preserve">International </w:t>
    </w:r>
    <w:r w:rsidRPr="00080F4B">
      <w:rPr>
        <w:rFonts w:ascii="Arial Bold" w:hAnsi="Arial Bold" w:cs="MyriadPro-Semibold"/>
        <w:sz w:val="16"/>
        <w:szCs w:val="18"/>
      </w:rPr>
      <w:tab/>
    </w:r>
    <w:r w:rsidRPr="00080F4B">
      <w:rPr>
        <w:rFonts w:ascii="Arial" w:hAnsi="Arial" w:cs="MyriadPro-Light"/>
        <w:sz w:val="16"/>
        <w:szCs w:val="18"/>
      </w:rPr>
      <w:t xml:space="preserve">Ch. </w:t>
    </w:r>
    <w:r w:rsidR="00287593" w:rsidRPr="00080F4B">
      <w:rPr>
        <w:rFonts w:ascii="Arial" w:hAnsi="Arial" w:cs="MyriadPro-Light"/>
        <w:sz w:val="16"/>
        <w:szCs w:val="18"/>
      </w:rPr>
      <w:t>des Mines 9</w:t>
    </w:r>
    <w:r w:rsidRPr="00080F4B">
      <w:rPr>
        <w:rFonts w:ascii="Arial" w:hAnsi="Arial" w:cs="MyriadPro-Light"/>
        <w:sz w:val="16"/>
        <w:szCs w:val="18"/>
      </w:rPr>
      <w:tab/>
      <w:t>Tel:</w:t>
    </w:r>
    <w:r w:rsidRPr="00080F4B">
      <w:rPr>
        <w:rFonts w:ascii="Arial" w:hAnsi="Arial" w:cs="MyriadPro-Light"/>
        <w:sz w:val="16"/>
        <w:szCs w:val="18"/>
      </w:rPr>
      <w:tab/>
      <w:t>+41 22 338 32 00</w:t>
    </w:r>
  </w:p>
  <w:p w14:paraId="2A117BB3" w14:textId="09D072F2" w:rsidR="00AA3CFD" w:rsidRPr="00AB4C24" w:rsidRDefault="004C58FE" w:rsidP="00E96270">
    <w:pPr>
      <w:pStyle w:val="BasicParagraph"/>
      <w:tabs>
        <w:tab w:val="left" w:pos="1701"/>
        <w:tab w:val="left" w:pos="3515"/>
        <w:tab w:val="left" w:pos="3969"/>
      </w:tabs>
      <w:spacing w:line="264" w:lineRule="auto"/>
      <w:rPr>
        <w:rFonts w:ascii="MyriadPro-Light" w:hAnsi="MyriadPro-Light" w:cs="MyriadPro-Light"/>
        <w:sz w:val="16"/>
        <w:szCs w:val="18"/>
      </w:rPr>
    </w:pPr>
    <w:r w:rsidRPr="00AB4C24">
      <w:rPr>
        <w:rFonts w:ascii="Arial Bold" w:hAnsi="Arial Bold" w:cs="MyriadPro-Semibold"/>
        <w:sz w:val="16"/>
        <w:szCs w:val="18"/>
      </w:rPr>
      <w:t>Federation of</w:t>
    </w:r>
    <w:r w:rsidRPr="00AB4C24">
      <w:rPr>
        <w:rFonts w:ascii="Arial Bold" w:hAnsi="Arial Bold" w:cs="MyriadPro-Semibold"/>
        <w:sz w:val="16"/>
        <w:szCs w:val="18"/>
      </w:rPr>
      <w:tab/>
    </w:r>
    <w:r w:rsidR="00936270" w:rsidRPr="00AB4C24">
      <w:rPr>
        <w:rFonts w:ascii="Arial" w:hAnsi="Arial" w:cs="MyriadPro-Light"/>
        <w:sz w:val="16"/>
        <w:szCs w:val="18"/>
      </w:rPr>
      <w:t>1211 Geneva 20</w:t>
    </w:r>
    <w:r w:rsidRPr="00AB4C24">
      <w:rPr>
        <w:rFonts w:ascii="Arial" w:hAnsi="Arial" w:cs="MyriadPro-Light"/>
        <w:sz w:val="16"/>
        <w:szCs w:val="18"/>
      </w:rPr>
      <w:tab/>
      <w:t>Fax:</w:t>
    </w:r>
    <w:r w:rsidRPr="00AB4C24">
      <w:rPr>
        <w:rFonts w:ascii="Arial" w:hAnsi="Arial" w:cs="MyriadPro-Light"/>
        <w:sz w:val="16"/>
        <w:szCs w:val="18"/>
      </w:rPr>
      <w:tab/>
      <w:t>+41 22 338 32 99</w:t>
    </w:r>
  </w:p>
  <w:p w14:paraId="7BC3471C" w14:textId="3EC68DE2" w:rsidR="00AA3CFD" w:rsidRPr="00AB4C24" w:rsidRDefault="004C58FE" w:rsidP="00E96270">
    <w:pPr>
      <w:pStyle w:val="BasicParagraph"/>
      <w:tabs>
        <w:tab w:val="left" w:pos="1701"/>
        <w:tab w:val="left" w:pos="3515"/>
        <w:tab w:val="left" w:pos="3969"/>
      </w:tabs>
      <w:spacing w:line="264" w:lineRule="auto"/>
      <w:rPr>
        <w:rFonts w:ascii="Arial" w:hAnsi="Arial"/>
        <w:b/>
        <w:sz w:val="16"/>
      </w:rPr>
    </w:pPr>
    <w:r w:rsidRPr="00AB4C24">
      <w:rPr>
        <w:rFonts w:ascii="Arial Bold" w:hAnsi="Arial Bold" w:cs="MyriadPro-Semibold"/>
        <w:sz w:val="16"/>
        <w:szCs w:val="18"/>
      </w:rPr>
      <w:t xml:space="preserve">Pharmaceutical </w:t>
    </w:r>
    <w:r w:rsidRPr="00AB4C24">
      <w:rPr>
        <w:rFonts w:ascii="Arial Bold" w:hAnsi="Arial Bold" w:cs="MyriadPro-Semibold"/>
        <w:sz w:val="16"/>
        <w:szCs w:val="18"/>
      </w:rPr>
      <w:tab/>
    </w:r>
    <w:r w:rsidR="00936270" w:rsidRPr="00AB4C24">
      <w:rPr>
        <w:rFonts w:ascii="Arial" w:hAnsi="Arial" w:cs="MyriadPro-Light"/>
        <w:sz w:val="16"/>
        <w:szCs w:val="18"/>
      </w:rPr>
      <w:t>Switzerland</w:t>
    </w:r>
    <w:r w:rsidRPr="00AB4C24">
      <w:rPr>
        <w:rFonts w:ascii="Arial" w:hAnsi="Arial" w:cs="MyriadPro-Light"/>
        <w:sz w:val="16"/>
        <w:szCs w:val="18"/>
      </w:rPr>
      <w:tab/>
      <w:t>www.ifpma.org</w:t>
    </w:r>
  </w:p>
  <w:p w14:paraId="0D8BE926" w14:textId="00E726C2" w:rsidR="00AA3CFD" w:rsidRPr="00AB4C24" w:rsidRDefault="004C58FE" w:rsidP="00E96270">
    <w:pPr>
      <w:pStyle w:val="BasicParagraph"/>
      <w:tabs>
        <w:tab w:val="left" w:pos="1701"/>
        <w:tab w:val="left" w:pos="3515"/>
        <w:tab w:val="left" w:pos="3969"/>
      </w:tabs>
      <w:spacing w:line="264" w:lineRule="auto"/>
      <w:rPr>
        <w:rFonts w:ascii="MyriadPro-Light" w:hAnsi="MyriadPro-Light" w:cs="MyriadPro-Light"/>
        <w:sz w:val="16"/>
        <w:szCs w:val="18"/>
      </w:rPr>
    </w:pPr>
    <w:r w:rsidRPr="00AB4C24">
      <w:rPr>
        <w:rFonts w:ascii="Arial Bold" w:hAnsi="Arial Bold" w:cs="MyriadPro-Semibold"/>
        <w:sz w:val="16"/>
        <w:szCs w:val="18"/>
      </w:rPr>
      <w:t>Manufacturers &amp;</w:t>
    </w:r>
    <w:r w:rsidRPr="00AB4C24">
      <w:rPr>
        <w:rFonts w:ascii="Arial Bold" w:hAnsi="Arial Bold" w:cs="MyriadPro-Semibold"/>
        <w:sz w:val="16"/>
        <w:szCs w:val="18"/>
      </w:rPr>
      <w:tab/>
    </w:r>
  </w:p>
  <w:p w14:paraId="6F2D8EA3" w14:textId="5E6E3F14" w:rsidR="00AA3CFD" w:rsidRPr="00080F4B" w:rsidRDefault="004C58FE" w:rsidP="00080F4B">
    <w:pPr>
      <w:pStyle w:val="BasicParagraph"/>
      <w:tabs>
        <w:tab w:val="left" w:pos="1701"/>
        <w:tab w:val="left" w:pos="3515"/>
        <w:tab w:val="left" w:pos="3969"/>
      </w:tabs>
      <w:spacing w:line="264" w:lineRule="auto"/>
      <w:rPr>
        <w:rFonts w:ascii="Arial Bold" w:hAnsi="Arial Bold"/>
        <w:sz w:val="16"/>
      </w:rPr>
    </w:pPr>
    <w:r w:rsidRPr="00AB4C24">
      <w:rPr>
        <w:rFonts w:ascii="Arial Bold" w:hAnsi="Arial Bold" w:cs="MyriadPro-Light"/>
        <w:sz w:val="16"/>
        <w:szCs w:val="18"/>
      </w:rPr>
      <w:t>Associations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D1551" w14:textId="77777777" w:rsidR="00287593" w:rsidRDefault="00287593">
      <w:pPr>
        <w:spacing w:after="0"/>
      </w:pPr>
      <w:r>
        <w:separator/>
      </w:r>
    </w:p>
  </w:footnote>
  <w:footnote w:type="continuationSeparator" w:id="0">
    <w:p w14:paraId="6A8237B1" w14:textId="77777777" w:rsidR="00287593" w:rsidRDefault="002875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FE514" w14:textId="77777777" w:rsidR="00AA3CFD" w:rsidRPr="00833A76" w:rsidRDefault="004C58FE" w:rsidP="00985941">
    <w:pPr>
      <w:pStyle w:val="Header"/>
    </w:pPr>
    <w:r>
      <w:rPr>
        <w:noProof/>
        <w:lang w:val="en-GB" w:eastAsia="en-GB"/>
      </w:rPr>
      <w:drawing>
        <wp:inline distT="0" distB="0" distL="0" distR="0" wp14:anchorId="3241F6C9" wp14:editId="27A55463">
          <wp:extent cx="4614681" cy="1286259"/>
          <wp:effectExtent l="25400" t="0" r="8119" b="0"/>
          <wp:docPr id="2" name="Picture 1" descr="statemen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ment header.png"/>
                  <pic:cNvPicPr/>
                </pic:nvPicPr>
                <pic:blipFill>
                  <a:blip r:embed="rId1"/>
                  <a:stretch>
                    <a:fillRect/>
                  </a:stretch>
                </pic:blipFill>
                <pic:spPr>
                  <a:xfrm>
                    <a:off x="0" y="0"/>
                    <a:ext cx="4614681" cy="1286259"/>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E0411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F695FDE"/>
    <w:multiLevelType w:val="hybridMultilevel"/>
    <w:tmpl w:val="D5363B48"/>
    <w:lvl w:ilvl="0" w:tplc="57F23FE6">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593"/>
    <w:rsid w:val="00080F4B"/>
    <w:rsid w:val="00287593"/>
    <w:rsid w:val="00310E6E"/>
    <w:rsid w:val="004C58FE"/>
    <w:rsid w:val="00936270"/>
    <w:rsid w:val="00A23503"/>
    <w:rsid w:val="00D27CCE"/>
    <w:rsid w:val="00DA01E4"/>
    <w:rsid w:val="00EF7B33"/>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D68537"/>
  <w15:docId w15:val="{4FA72CAD-3521-42BE-B55E-84F09221D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5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57C"/>
    <w:pPr>
      <w:tabs>
        <w:tab w:val="center" w:pos="4320"/>
        <w:tab w:val="right" w:pos="8640"/>
      </w:tabs>
      <w:spacing w:after="0"/>
    </w:pPr>
  </w:style>
  <w:style w:type="character" w:customStyle="1" w:styleId="HeaderChar">
    <w:name w:val="Header Char"/>
    <w:basedOn w:val="DefaultParagraphFont"/>
    <w:link w:val="Header"/>
    <w:uiPriority w:val="99"/>
    <w:rsid w:val="0010657C"/>
  </w:style>
  <w:style w:type="paragraph" w:styleId="Footer">
    <w:name w:val="footer"/>
    <w:basedOn w:val="Normal"/>
    <w:link w:val="FooterChar"/>
    <w:uiPriority w:val="99"/>
    <w:unhideWhenUsed/>
    <w:rsid w:val="0010657C"/>
    <w:pPr>
      <w:tabs>
        <w:tab w:val="center" w:pos="4320"/>
        <w:tab w:val="right" w:pos="8640"/>
      </w:tabs>
      <w:spacing w:after="0"/>
    </w:pPr>
  </w:style>
  <w:style w:type="character" w:customStyle="1" w:styleId="FooterChar">
    <w:name w:val="Footer Char"/>
    <w:basedOn w:val="DefaultParagraphFont"/>
    <w:link w:val="Footer"/>
    <w:uiPriority w:val="99"/>
    <w:rsid w:val="0010657C"/>
  </w:style>
  <w:style w:type="paragraph" w:styleId="ListBullet">
    <w:name w:val="List Bullet"/>
    <w:basedOn w:val="Normal"/>
    <w:uiPriority w:val="99"/>
    <w:unhideWhenUsed/>
    <w:rsid w:val="0010657C"/>
    <w:pPr>
      <w:numPr>
        <w:numId w:val="1"/>
      </w:numPr>
      <w:contextualSpacing/>
    </w:pPr>
  </w:style>
  <w:style w:type="paragraph" w:customStyle="1" w:styleId="BasicParagraph">
    <w:name w:val="[Basic Paragraph]"/>
    <w:basedOn w:val="Normal"/>
    <w:uiPriority w:val="99"/>
    <w:rsid w:val="00D9718C"/>
    <w:pPr>
      <w:widowControl w:val="0"/>
      <w:autoSpaceDE w:val="0"/>
      <w:autoSpaceDN w:val="0"/>
      <w:adjustRightInd w:val="0"/>
      <w:spacing w:after="0" w:line="288" w:lineRule="auto"/>
      <w:textAlignment w:val="center"/>
    </w:pPr>
    <w:rPr>
      <w:rFonts w:ascii="Times-Roman" w:hAnsi="Times-Roman" w:cs="Times-Roman"/>
      <w:color w:val="000000"/>
      <w:lang w:val="en-GB"/>
    </w:rPr>
  </w:style>
  <w:style w:type="character" w:styleId="Hyperlink">
    <w:name w:val="Hyperlink"/>
    <w:basedOn w:val="DefaultParagraphFont"/>
    <w:uiPriority w:val="99"/>
    <w:unhideWhenUsed/>
    <w:rsid w:val="00D9718C"/>
    <w:rPr>
      <w:color w:val="0000FF" w:themeColor="hyperlink"/>
      <w:u w:val="single"/>
    </w:rPr>
  </w:style>
  <w:style w:type="paragraph" w:styleId="BalloonText">
    <w:name w:val="Balloon Text"/>
    <w:basedOn w:val="Normal"/>
    <w:link w:val="BalloonTextChar"/>
    <w:rsid w:val="00287593"/>
    <w:pPr>
      <w:spacing w:after="0"/>
    </w:pPr>
    <w:rPr>
      <w:rFonts w:ascii="Tahoma" w:hAnsi="Tahoma" w:cs="Tahoma"/>
      <w:sz w:val="16"/>
      <w:szCs w:val="16"/>
    </w:rPr>
  </w:style>
  <w:style w:type="character" w:customStyle="1" w:styleId="BalloonTextChar">
    <w:name w:val="Balloon Text Char"/>
    <w:basedOn w:val="DefaultParagraphFont"/>
    <w:link w:val="BalloonText"/>
    <w:rsid w:val="00287593"/>
    <w:rPr>
      <w:rFonts w:ascii="Tahoma" w:hAnsi="Tahoma" w:cs="Tahoma"/>
      <w:sz w:val="16"/>
      <w:szCs w:val="16"/>
    </w:rPr>
  </w:style>
  <w:style w:type="character" w:customStyle="1" w:styleId="transcript-snippetcontentbodyword">
    <w:name w:val="transcript-snippet__content__body__word"/>
    <w:basedOn w:val="DefaultParagraphFont"/>
    <w:rsid w:val="00936270"/>
  </w:style>
  <w:style w:type="character" w:styleId="UnresolvedMention">
    <w:name w:val="Unresolved Mention"/>
    <w:basedOn w:val="DefaultParagraphFont"/>
    <w:uiPriority w:val="99"/>
    <w:semiHidden/>
    <w:unhideWhenUsed/>
    <w:rsid w:val="00936270"/>
    <w:rPr>
      <w:color w:val="605E5C"/>
      <w:shd w:val="clear" w:color="auto" w:fill="E1DFDD"/>
    </w:rPr>
  </w:style>
  <w:style w:type="paragraph" w:styleId="ListParagraph">
    <w:name w:val="List Paragraph"/>
    <w:basedOn w:val="Normal"/>
    <w:rsid w:val="00936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043087">
      <w:bodyDiv w:val="1"/>
      <w:marLeft w:val="0"/>
      <w:marRight w:val="0"/>
      <w:marTop w:val="0"/>
      <w:marBottom w:val="0"/>
      <w:divBdr>
        <w:top w:val="none" w:sz="0" w:space="0" w:color="auto"/>
        <w:left w:val="none" w:sz="0" w:space="0" w:color="auto"/>
        <w:bottom w:val="none" w:sz="0" w:space="0" w:color="auto"/>
        <w:right w:val="none" w:sz="0" w:space="0" w:color="auto"/>
      </w:divBdr>
      <w:divsChild>
        <w:div w:id="1086654885">
          <w:marLeft w:val="0"/>
          <w:marRight w:val="0"/>
          <w:marTop w:val="0"/>
          <w:marBottom w:val="0"/>
          <w:divBdr>
            <w:top w:val="none" w:sz="0" w:space="0" w:color="auto"/>
            <w:left w:val="none" w:sz="0" w:space="0" w:color="auto"/>
            <w:bottom w:val="none" w:sz="0" w:space="0" w:color="auto"/>
            <w:right w:val="none" w:sz="0" w:space="0" w:color="auto"/>
          </w:divBdr>
          <w:divsChild>
            <w:div w:id="1595168432">
              <w:marLeft w:val="0"/>
              <w:marRight w:val="0"/>
              <w:marTop w:val="0"/>
              <w:marBottom w:val="0"/>
              <w:divBdr>
                <w:top w:val="none" w:sz="0" w:space="0" w:color="auto"/>
                <w:left w:val="none" w:sz="0" w:space="0" w:color="auto"/>
                <w:bottom w:val="none" w:sz="0" w:space="0" w:color="auto"/>
                <w:right w:val="none" w:sz="0" w:space="0" w:color="auto"/>
              </w:divBdr>
              <w:divsChild>
                <w:div w:id="19478961">
                  <w:marLeft w:val="0"/>
                  <w:marRight w:val="0"/>
                  <w:marTop w:val="0"/>
                  <w:marBottom w:val="0"/>
                  <w:divBdr>
                    <w:top w:val="none" w:sz="0" w:space="0" w:color="auto"/>
                    <w:left w:val="none" w:sz="0" w:space="0" w:color="auto"/>
                    <w:bottom w:val="none" w:sz="0" w:space="0" w:color="auto"/>
                    <w:right w:val="none" w:sz="0" w:space="0" w:color="auto"/>
                  </w:divBdr>
                  <w:divsChild>
                    <w:div w:id="1612660170">
                      <w:marLeft w:val="0"/>
                      <w:marRight w:val="0"/>
                      <w:marTop w:val="0"/>
                      <w:marBottom w:val="0"/>
                      <w:divBdr>
                        <w:top w:val="none" w:sz="0" w:space="0" w:color="auto"/>
                        <w:left w:val="none" w:sz="0" w:space="0" w:color="auto"/>
                        <w:bottom w:val="none" w:sz="0" w:space="0" w:color="auto"/>
                        <w:right w:val="none" w:sz="0" w:space="0" w:color="auto"/>
                      </w:divBdr>
                      <w:divsChild>
                        <w:div w:id="1907953788">
                          <w:marLeft w:val="0"/>
                          <w:marRight w:val="0"/>
                          <w:marTop w:val="0"/>
                          <w:marBottom w:val="75"/>
                          <w:divBdr>
                            <w:top w:val="none" w:sz="0" w:space="0" w:color="auto"/>
                            <w:left w:val="none" w:sz="0" w:space="0" w:color="auto"/>
                            <w:bottom w:val="none" w:sz="0" w:space="0" w:color="auto"/>
                            <w:right w:val="none" w:sz="0" w:space="0" w:color="auto"/>
                          </w:divBdr>
                          <w:divsChild>
                            <w:div w:id="1444114029">
                              <w:marLeft w:val="0"/>
                              <w:marRight w:val="0"/>
                              <w:marTop w:val="0"/>
                              <w:marBottom w:val="0"/>
                              <w:divBdr>
                                <w:top w:val="none" w:sz="0" w:space="0" w:color="auto"/>
                                <w:left w:val="none" w:sz="0" w:space="0" w:color="auto"/>
                                <w:bottom w:val="none" w:sz="0" w:space="0" w:color="auto"/>
                                <w:right w:val="none" w:sz="0" w:space="0" w:color="auto"/>
                              </w:divBdr>
                              <w:divsChild>
                                <w:div w:id="1269268381">
                                  <w:marLeft w:val="150"/>
                                  <w:marRight w:val="150"/>
                                  <w:marTop w:val="150"/>
                                  <w:marBottom w:val="150"/>
                                  <w:divBdr>
                                    <w:top w:val="none" w:sz="0" w:space="0" w:color="auto"/>
                                    <w:left w:val="none" w:sz="0" w:space="0" w:color="auto"/>
                                    <w:bottom w:val="none" w:sz="0" w:space="0" w:color="auto"/>
                                    <w:right w:val="none" w:sz="0" w:space="0" w:color="auto"/>
                                  </w:divBdr>
                                  <w:divsChild>
                                    <w:div w:id="2138521768">
                                      <w:marLeft w:val="0"/>
                                      <w:marRight w:val="0"/>
                                      <w:marTop w:val="0"/>
                                      <w:marBottom w:val="0"/>
                                      <w:divBdr>
                                        <w:top w:val="none" w:sz="0" w:space="0" w:color="auto"/>
                                        <w:left w:val="none" w:sz="0" w:space="0" w:color="auto"/>
                                        <w:bottom w:val="none" w:sz="0" w:space="0" w:color="auto"/>
                                        <w:right w:val="none" w:sz="0" w:space="0" w:color="auto"/>
                                      </w:divBdr>
                                      <w:divsChild>
                                        <w:div w:id="192615932">
                                          <w:marLeft w:val="0"/>
                                          <w:marRight w:val="0"/>
                                          <w:marTop w:val="0"/>
                                          <w:marBottom w:val="0"/>
                                          <w:divBdr>
                                            <w:top w:val="none" w:sz="0" w:space="0" w:color="auto"/>
                                            <w:left w:val="none" w:sz="0" w:space="0" w:color="auto"/>
                                            <w:bottom w:val="none" w:sz="0" w:space="0" w:color="auto"/>
                                            <w:right w:val="none" w:sz="0" w:space="0" w:color="auto"/>
                                          </w:divBdr>
                                        </w:div>
                                        <w:div w:id="1502310061">
                                          <w:marLeft w:val="0"/>
                                          <w:marRight w:val="0"/>
                                          <w:marTop w:val="0"/>
                                          <w:marBottom w:val="0"/>
                                          <w:divBdr>
                                            <w:top w:val="none" w:sz="0" w:space="0" w:color="auto"/>
                                            <w:left w:val="none" w:sz="0" w:space="0" w:color="auto"/>
                                            <w:bottom w:val="none" w:sz="0" w:space="0" w:color="auto"/>
                                            <w:right w:val="none" w:sz="0" w:space="0" w:color="auto"/>
                                          </w:divBdr>
                                          <w:divsChild>
                                            <w:div w:id="162322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64976">
                                      <w:marLeft w:val="0"/>
                                      <w:marRight w:val="0"/>
                                      <w:marTop w:val="0"/>
                                      <w:marBottom w:val="0"/>
                                      <w:divBdr>
                                        <w:top w:val="none" w:sz="0" w:space="0" w:color="auto"/>
                                        <w:left w:val="none" w:sz="0" w:space="0" w:color="auto"/>
                                        <w:bottom w:val="none" w:sz="0" w:space="0" w:color="auto"/>
                                        <w:right w:val="none" w:sz="0" w:space="0" w:color="auto"/>
                                      </w:divBdr>
                                      <w:divsChild>
                                        <w:div w:id="2008166481">
                                          <w:marLeft w:val="0"/>
                                          <w:marRight w:val="0"/>
                                          <w:marTop w:val="0"/>
                                          <w:marBottom w:val="0"/>
                                          <w:divBdr>
                                            <w:top w:val="none" w:sz="0" w:space="0" w:color="auto"/>
                                            <w:left w:val="none" w:sz="0" w:space="0" w:color="auto"/>
                                            <w:bottom w:val="none" w:sz="0" w:space="0" w:color="auto"/>
                                            <w:right w:val="none" w:sz="0" w:space="0" w:color="auto"/>
                                          </w:divBdr>
                                        </w:div>
                                        <w:div w:id="528837398">
                                          <w:marLeft w:val="0"/>
                                          <w:marRight w:val="0"/>
                                          <w:marTop w:val="0"/>
                                          <w:marBottom w:val="0"/>
                                          <w:divBdr>
                                            <w:top w:val="none" w:sz="0" w:space="0" w:color="auto"/>
                                            <w:left w:val="none" w:sz="0" w:space="0" w:color="auto"/>
                                            <w:bottom w:val="none" w:sz="0" w:space="0" w:color="auto"/>
                                            <w:right w:val="none" w:sz="0" w:space="0" w:color="auto"/>
                                          </w:divBdr>
                                          <w:divsChild>
                                            <w:div w:id="52973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16823">
                                      <w:marLeft w:val="0"/>
                                      <w:marRight w:val="0"/>
                                      <w:marTop w:val="0"/>
                                      <w:marBottom w:val="0"/>
                                      <w:divBdr>
                                        <w:top w:val="none" w:sz="0" w:space="0" w:color="auto"/>
                                        <w:left w:val="none" w:sz="0" w:space="0" w:color="auto"/>
                                        <w:bottom w:val="none" w:sz="0" w:space="0" w:color="auto"/>
                                        <w:right w:val="none" w:sz="0" w:space="0" w:color="auto"/>
                                      </w:divBdr>
                                      <w:divsChild>
                                        <w:div w:id="1475950556">
                                          <w:marLeft w:val="0"/>
                                          <w:marRight w:val="0"/>
                                          <w:marTop w:val="0"/>
                                          <w:marBottom w:val="0"/>
                                          <w:divBdr>
                                            <w:top w:val="none" w:sz="0" w:space="0" w:color="auto"/>
                                            <w:left w:val="none" w:sz="0" w:space="0" w:color="auto"/>
                                            <w:bottom w:val="none" w:sz="0" w:space="0" w:color="auto"/>
                                            <w:right w:val="none" w:sz="0" w:space="0" w:color="auto"/>
                                          </w:divBdr>
                                        </w:div>
                                        <w:div w:id="1362172051">
                                          <w:marLeft w:val="0"/>
                                          <w:marRight w:val="0"/>
                                          <w:marTop w:val="0"/>
                                          <w:marBottom w:val="0"/>
                                          <w:divBdr>
                                            <w:top w:val="none" w:sz="0" w:space="0" w:color="auto"/>
                                            <w:left w:val="none" w:sz="0" w:space="0" w:color="auto"/>
                                            <w:bottom w:val="none" w:sz="0" w:space="0" w:color="auto"/>
                                            <w:right w:val="none" w:sz="0" w:space="0" w:color="auto"/>
                                          </w:divBdr>
                                          <w:divsChild>
                                            <w:div w:id="256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289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fpm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morgane</dc:creator>
  <cp:lastModifiedBy>Morgane De Pol</cp:lastModifiedBy>
  <cp:revision>6</cp:revision>
  <cp:lastPrinted>2021-04-15T09:36:00Z</cp:lastPrinted>
  <dcterms:created xsi:type="dcterms:W3CDTF">2021-04-15T08:42:00Z</dcterms:created>
  <dcterms:modified xsi:type="dcterms:W3CDTF">2021-04-15T09:37:00Z</dcterms:modified>
</cp:coreProperties>
</file>